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F75" w:rsidRPr="00B36DA0" w:rsidRDefault="00220CA2" w:rsidP="00B36D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6DA0">
        <w:rPr>
          <w:rFonts w:ascii="Times New Roman" w:hAnsi="Times New Roman" w:cs="Times New Roman"/>
          <w:sz w:val="24"/>
          <w:szCs w:val="24"/>
        </w:rPr>
        <w:t xml:space="preserve">A pertinent lesson apparent from the competitive Rounds 4, 5, and 6 relates to the strategic role of investing in TQM initiatives. Notably, </w:t>
      </w:r>
      <w:r w:rsidR="009F6375" w:rsidRPr="00861B0D">
        <w:rPr>
          <w:rFonts w:ascii="Times New Roman" w:hAnsi="Times New Roman" w:cs="Times New Roman"/>
          <w:noProof/>
          <w:sz w:val="24"/>
          <w:szCs w:val="24"/>
        </w:rPr>
        <w:t>Competitive</w:t>
      </w:r>
      <w:r w:rsidR="009F6375" w:rsidRPr="00B36DA0">
        <w:rPr>
          <w:rFonts w:ascii="Times New Roman" w:hAnsi="Times New Roman" w:cs="Times New Roman"/>
          <w:sz w:val="24"/>
          <w:szCs w:val="24"/>
        </w:rPr>
        <w:t xml:space="preserve"> Rounds 5 and 6 have been a success because of the increase in profit, stock price, and</w:t>
      </w:r>
      <w:r w:rsidR="00654C0A" w:rsidRPr="00B36DA0">
        <w:rPr>
          <w:rFonts w:ascii="Times New Roman" w:hAnsi="Times New Roman" w:cs="Times New Roman"/>
          <w:sz w:val="24"/>
          <w:szCs w:val="24"/>
        </w:rPr>
        <w:t xml:space="preserve"> sales revenue. </w:t>
      </w:r>
      <w:r w:rsidR="007765D3" w:rsidRPr="00B36DA0">
        <w:rPr>
          <w:rFonts w:ascii="Times New Roman" w:hAnsi="Times New Roman" w:cs="Times New Roman"/>
          <w:sz w:val="24"/>
          <w:szCs w:val="24"/>
        </w:rPr>
        <w:t xml:space="preserve">The positive </w:t>
      </w:r>
      <w:r w:rsidR="00EA2C02" w:rsidRPr="00B36DA0">
        <w:rPr>
          <w:rFonts w:ascii="Times New Roman" w:hAnsi="Times New Roman" w:cs="Times New Roman"/>
          <w:sz w:val="24"/>
          <w:szCs w:val="24"/>
        </w:rPr>
        <w:t xml:space="preserve">effects of investing in TQM Initiatives and other strategic management concepts are evident in the subsequent reports. In Round 4, the Company experienced </w:t>
      </w:r>
      <w:r w:rsidR="004518BB" w:rsidRPr="00B36DA0">
        <w:rPr>
          <w:rFonts w:ascii="Times New Roman" w:hAnsi="Times New Roman" w:cs="Times New Roman"/>
          <w:sz w:val="24"/>
          <w:szCs w:val="24"/>
        </w:rPr>
        <w:t xml:space="preserve">a significant loss of </w:t>
      </w:r>
      <w:r w:rsidR="004518BB" w:rsidRPr="00B36DA0">
        <w:rPr>
          <w:rFonts w:ascii="Times New Roman" w:hAnsi="Times New Roman" w:cs="Times New Roman"/>
          <w:b/>
          <w:sz w:val="24"/>
          <w:szCs w:val="24"/>
        </w:rPr>
        <w:t>$4,069</w:t>
      </w:r>
      <w:r w:rsidR="004F1C90" w:rsidRPr="00B36DA0">
        <w:rPr>
          <w:rFonts w:ascii="Times New Roman" w:hAnsi="Times New Roman" w:cs="Times New Roman"/>
          <w:b/>
          <w:sz w:val="24"/>
          <w:szCs w:val="24"/>
        </w:rPr>
        <w:t>M</w:t>
      </w:r>
      <w:r w:rsidR="004518BB" w:rsidRPr="00B36DA0">
        <w:rPr>
          <w:rFonts w:ascii="Times New Roman" w:hAnsi="Times New Roman" w:cs="Times New Roman"/>
          <w:sz w:val="24"/>
          <w:szCs w:val="24"/>
        </w:rPr>
        <w:t xml:space="preserve">, </w:t>
      </w:r>
      <w:r w:rsidR="00861B0D">
        <w:rPr>
          <w:rFonts w:ascii="Times New Roman" w:hAnsi="Times New Roman" w:cs="Times New Roman"/>
          <w:sz w:val="24"/>
          <w:szCs w:val="24"/>
        </w:rPr>
        <w:t xml:space="preserve">an </w:t>
      </w:r>
      <w:r w:rsidR="004518BB" w:rsidRPr="00861B0D">
        <w:rPr>
          <w:rFonts w:ascii="Times New Roman" w:hAnsi="Times New Roman" w:cs="Times New Roman"/>
          <w:noProof/>
          <w:sz w:val="24"/>
          <w:szCs w:val="24"/>
        </w:rPr>
        <w:t>emergency</w:t>
      </w:r>
      <w:r w:rsidR="004518BB" w:rsidRPr="00B36DA0">
        <w:rPr>
          <w:rFonts w:ascii="Times New Roman" w:hAnsi="Times New Roman" w:cs="Times New Roman"/>
          <w:sz w:val="24"/>
          <w:szCs w:val="24"/>
        </w:rPr>
        <w:t xml:space="preserve"> loan of </w:t>
      </w:r>
      <w:r w:rsidR="004518BB" w:rsidRPr="00B36DA0">
        <w:rPr>
          <w:rFonts w:ascii="Times New Roman" w:hAnsi="Times New Roman" w:cs="Times New Roman"/>
          <w:b/>
          <w:sz w:val="24"/>
          <w:szCs w:val="24"/>
        </w:rPr>
        <w:t>$</w:t>
      </w:r>
      <w:r w:rsidR="004F1C90" w:rsidRPr="00B36DA0">
        <w:rPr>
          <w:rFonts w:ascii="Times New Roman" w:hAnsi="Times New Roman" w:cs="Times New Roman"/>
          <w:b/>
          <w:sz w:val="24"/>
          <w:szCs w:val="24"/>
        </w:rPr>
        <w:t xml:space="preserve">5,340M, </w:t>
      </w:r>
      <w:r w:rsidR="004F1C90" w:rsidRPr="00B36DA0">
        <w:rPr>
          <w:rFonts w:ascii="Times New Roman" w:hAnsi="Times New Roman" w:cs="Times New Roman"/>
          <w:sz w:val="24"/>
          <w:szCs w:val="24"/>
        </w:rPr>
        <w:t xml:space="preserve">and </w:t>
      </w:r>
      <w:bookmarkStart w:id="0" w:name="_GoBack"/>
      <w:bookmarkEnd w:id="0"/>
      <w:r w:rsidR="00861B0D">
        <w:rPr>
          <w:rFonts w:ascii="Times New Roman" w:hAnsi="Times New Roman" w:cs="Times New Roman"/>
          <w:sz w:val="24"/>
          <w:szCs w:val="24"/>
        </w:rPr>
        <w:t xml:space="preserve">a </w:t>
      </w:r>
      <w:r w:rsidR="004F1C90" w:rsidRPr="00861B0D">
        <w:rPr>
          <w:rFonts w:ascii="Times New Roman" w:hAnsi="Times New Roman" w:cs="Times New Roman"/>
          <w:noProof/>
          <w:sz w:val="24"/>
          <w:szCs w:val="24"/>
        </w:rPr>
        <w:t>stock</w:t>
      </w:r>
      <w:r w:rsidR="00861B0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F1C90" w:rsidRPr="00861B0D">
        <w:rPr>
          <w:rFonts w:ascii="Times New Roman" w:hAnsi="Times New Roman" w:cs="Times New Roman"/>
          <w:noProof/>
          <w:sz w:val="24"/>
          <w:szCs w:val="24"/>
        </w:rPr>
        <w:t>price</w:t>
      </w:r>
      <w:r w:rsidR="004F1C90" w:rsidRPr="00B36DA0">
        <w:rPr>
          <w:rFonts w:ascii="Times New Roman" w:hAnsi="Times New Roman" w:cs="Times New Roman"/>
          <w:sz w:val="24"/>
          <w:szCs w:val="24"/>
        </w:rPr>
        <w:t xml:space="preserve"> of </w:t>
      </w:r>
      <w:r w:rsidR="004F1C90" w:rsidRPr="00B36DA0">
        <w:rPr>
          <w:rFonts w:ascii="Times New Roman" w:hAnsi="Times New Roman" w:cs="Times New Roman"/>
          <w:b/>
          <w:sz w:val="24"/>
          <w:szCs w:val="24"/>
        </w:rPr>
        <w:t>$1.00</w:t>
      </w:r>
      <w:r w:rsidR="00F05397" w:rsidRPr="00B36D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360F" w:rsidRPr="00B36DA0" w:rsidRDefault="0091360F" w:rsidP="00B36D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6DA0">
        <w:rPr>
          <w:rFonts w:ascii="Times New Roman" w:hAnsi="Times New Roman" w:cs="Times New Roman"/>
          <w:sz w:val="24"/>
          <w:szCs w:val="24"/>
        </w:rPr>
        <w:t xml:space="preserve">However, continued investment </w:t>
      </w:r>
      <w:r w:rsidR="00861B0D">
        <w:rPr>
          <w:rFonts w:ascii="Times New Roman" w:hAnsi="Times New Roman" w:cs="Times New Roman"/>
          <w:noProof/>
          <w:sz w:val="24"/>
          <w:szCs w:val="24"/>
        </w:rPr>
        <w:t>i</w:t>
      </w:r>
      <w:r w:rsidRPr="00861B0D">
        <w:rPr>
          <w:rFonts w:ascii="Times New Roman" w:hAnsi="Times New Roman" w:cs="Times New Roman"/>
          <w:noProof/>
          <w:sz w:val="24"/>
          <w:szCs w:val="24"/>
        </w:rPr>
        <w:t>n</w:t>
      </w:r>
      <w:r w:rsidRPr="00B36DA0">
        <w:rPr>
          <w:rFonts w:ascii="Times New Roman" w:hAnsi="Times New Roman" w:cs="Times New Roman"/>
          <w:sz w:val="24"/>
          <w:szCs w:val="24"/>
        </w:rPr>
        <w:t xml:space="preserve"> strategic Human-Resource Management (HRM)</w:t>
      </w:r>
      <w:r w:rsidR="00FD3B06" w:rsidRPr="00B36DA0">
        <w:rPr>
          <w:rFonts w:ascii="Times New Roman" w:hAnsi="Times New Roman" w:cs="Times New Roman"/>
          <w:sz w:val="24"/>
          <w:szCs w:val="24"/>
        </w:rPr>
        <w:t xml:space="preserve">, 4-Ps Marketing Mix, and </w:t>
      </w:r>
      <w:r w:rsidR="00FD3B06" w:rsidRPr="00B36DA0">
        <w:rPr>
          <w:rFonts w:ascii="Times New Roman" w:hAnsi="Times New Roman" w:cs="Times New Roman"/>
          <w:b/>
          <w:sz w:val="24"/>
          <w:szCs w:val="24"/>
        </w:rPr>
        <w:t xml:space="preserve">$2000M </w:t>
      </w:r>
      <w:r w:rsidR="00FD3B06" w:rsidRPr="00B36DA0">
        <w:rPr>
          <w:rFonts w:ascii="Times New Roman" w:hAnsi="Times New Roman" w:cs="Times New Roman"/>
          <w:sz w:val="24"/>
          <w:szCs w:val="24"/>
        </w:rPr>
        <w:t>of multiple TQM Initiatives have had positive effects on the sales revenue, profitability, and cost-saving. Evidently, the Competitive Round 5 Report indicates a rise in the stock price to</w:t>
      </w:r>
      <w:r w:rsidR="00B1309A" w:rsidRPr="00B36DA0">
        <w:rPr>
          <w:rFonts w:ascii="Times New Roman" w:hAnsi="Times New Roman" w:cs="Times New Roman"/>
          <w:sz w:val="24"/>
          <w:szCs w:val="24"/>
        </w:rPr>
        <w:t xml:space="preserve"> </w:t>
      </w:r>
      <w:r w:rsidR="00B1309A" w:rsidRPr="00B36DA0">
        <w:rPr>
          <w:rFonts w:ascii="Times New Roman" w:hAnsi="Times New Roman" w:cs="Times New Roman"/>
          <w:b/>
          <w:sz w:val="24"/>
          <w:szCs w:val="24"/>
        </w:rPr>
        <w:t xml:space="preserve">$5.04 </w:t>
      </w:r>
      <w:r w:rsidR="00B1309A" w:rsidRPr="00B36DA0">
        <w:rPr>
          <w:rFonts w:ascii="Times New Roman" w:hAnsi="Times New Roman" w:cs="Times New Roman"/>
          <w:sz w:val="24"/>
          <w:szCs w:val="24"/>
        </w:rPr>
        <w:t>and</w:t>
      </w:r>
      <w:r w:rsidR="00C53EDF" w:rsidRPr="00B36DA0">
        <w:rPr>
          <w:rFonts w:ascii="Times New Roman" w:hAnsi="Times New Roman" w:cs="Times New Roman"/>
          <w:sz w:val="24"/>
          <w:szCs w:val="24"/>
        </w:rPr>
        <w:t xml:space="preserve"> </w:t>
      </w:r>
      <w:r w:rsidR="00861B0D">
        <w:rPr>
          <w:rFonts w:ascii="Times New Roman" w:hAnsi="Times New Roman" w:cs="Times New Roman"/>
          <w:sz w:val="24"/>
          <w:szCs w:val="24"/>
        </w:rPr>
        <w:t xml:space="preserve">a </w:t>
      </w:r>
      <w:r w:rsidR="00C53EDF" w:rsidRPr="00861B0D">
        <w:rPr>
          <w:rFonts w:ascii="Times New Roman" w:hAnsi="Times New Roman" w:cs="Times New Roman"/>
          <w:noProof/>
          <w:sz w:val="24"/>
          <w:szCs w:val="24"/>
        </w:rPr>
        <w:t>net</w:t>
      </w:r>
      <w:r w:rsidR="00C53EDF" w:rsidRPr="00B36DA0">
        <w:rPr>
          <w:rFonts w:ascii="Times New Roman" w:hAnsi="Times New Roman" w:cs="Times New Roman"/>
          <w:sz w:val="24"/>
          <w:szCs w:val="24"/>
        </w:rPr>
        <w:t xml:space="preserve"> profit of </w:t>
      </w:r>
      <w:r w:rsidR="00C53EDF" w:rsidRPr="00B36DA0">
        <w:rPr>
          <w:rFonts w:ascii="Times New Roman" w:hAnsi="Times New Roman" w:cs="Times New Roman"/>
          <w:b/>
          <w:sz w:val="24"/>
          <w:szCs w:val="24"/>
        </w:rPr>
        <w:t>$4,267M.</w:t>
      </w:r>
      <w:r w:rsidR="00C53EDF" w:rsidRPr="00B36DA0">
        <w:rPr>
          <w:rFonts w:ascii="Times New Roman" w:hAnsi="Times New Roman" w:cs="Times New Roman"/>
          <w:sz w:val="24"/>
          <w:szCs w:val="24"/>
        </w:rPr>
        <w:t xml:space="preserve"> </w:t>
      </w:r>
      <w:r w:rsidR="000A1FAC" w:rsidRPr="00B36DA0">
        <w:rPr>
          <w:rFonts w:ascii="Times New Roman" w:hAnsi="Times New Roman" w:cs="Times New Roman"/>
          <w:sz w:val="24"/>
          <w:szCs w:val="24"/>
        </w:rPr>
        <w:t xml:space="preserve">On the other hand, the Competitive Round 5 Report reveals a steady growth in market capitalization due to an increment in stock price to </w:t>
      </w:r>
      <w:r w:rsidR="000A1FAC" w:rsidRPr="00B36DA0">
        <w:rPr>
          <w:rFonts w:ascii="Times New Roman" w:hAnsi="Times New Roman" w:cs="Times New Roman"/>
          <w:b/>
          <w:sz w:val="24"/>
          <w:szCs w:val="24"/>
        </w:rPr>
        <w:t xml:space="preserve">$9.15 </w:t>
      </w:r>
      <w:r w:rsidR="000A1FAC" w:rsidRPr="00B36DA0">
        <w:rPr>
          <w:rFonts w:ascii="Times New Roman" w:hAnsi="Times New Roman" w:cs="Times New Roman"/>
          <w:sz w:val="24"/>
          <w:szCs w:val="24"/>
        </w:rPr>
        <w:t>and</w:t>
      </w:r>
      <w:r w:rsidR="000B117B" w:rsidRPr="00B36DA0">
        <w:rPr>
          <w:rFonts w:ascii="Times New Roman" w:hAnsi="Times New Roman" w:cs="Times New Roman"/>
          <w:sz w:val="24"/>
          <w:szCs w:val="24"/>
        </w:rPr>
        <w:t xml:space="preserve"> net-profit of </w:t>
      </w:r>
      <w:r w:rsidR="000B117B" w:rsidRPr="00B36DA0">
        <w:rPr>
          <w:rFonts w:ascii="Times New Roman" w:hAnsi="Times New Roman" w:cs="Times New Roman"/>
          <w:b/>
          <w:sz w:val="24"/>
          <w:szCs w:val="24"/>
        </w:rPr>
        <w:t xml:space="preserve">$3,329M. </w:t>
      </w:r>
    </w:p>
    <w:p w:rsidR="00B36DA0" w:rsidRPr="00B36DA0" w:rsidRDefault="00B36DA0" w:rsidP="00B36D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For the ultimate Competitive Rounds 7 and 8, the </w:t>
      </w:r>
      <w:r w:rsidR="00A01EF9">
        <w:rPr>
          <w:rFonts w:ascii="Times New Roman" w:hAnsi="Times New Roman" w:cs="Times New Roman"/>
          <w:sz w:val="24"/>
          <w:szCs w:val="24"/>
        </w:rPr>
        <w:t>company intends</w:t>
      </w:r>
      <w:r>
        <w:rPr>
          <w:rFonts w:ascii="Times New Roman" w:hAnsi="Times New Roman" w:cs="Times New Roman"/>
          <w:sz w:val="24"/>
          <w:szCs w:val="24"/>
        </w:rPr>
        <w:t xml:space="preserve"> to increase its budgetary allocation designed to the TQM investment, sales budget, promotion plan, and </w:t>
      </w:r>
      <w:r w:rsidR="00A01EF9">
        <w:rPr>
          <w:rFonts w:ascii="Times New Roman" w:hAnsi="Times New Roman" w:cs="Times New Roman"/>
          <w:sz w:val="24"/>
          <w:szCs w:val="24"/>
        </w:rPr>
        <w:t>recruiting cost</w:t>
      </w:r>
      <w:r w:rsidR="006E054F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B36DA0" w:rsidRPr="00B36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3MTQxNDS2MDY2tLBQ0lEKTi0uzszPAykwrAUA/4F1kywAAAA="/>
  </w:docVars>
  <w:rsids>
    <w:rsidRoot w:val="00220CA2"/>
    <w:rsid w:val="000A1FAC"/>
    <w:rsid w:val="000B117B"/>
    <w:rsid w:val="00220CA2"/>
    <w:rsid w:val="004518BB"/>
    <w:rsid w:val="004F1C90"/>
    <w:rsid w:val="00654775"/>
    <w:rsid w:val="00654C0A"/>
    <w:rsid w:val="006E054F"/>
    <w:rsid w:val="007765D3"/>
    <w:rsid w:val="00861B0D"/>
    <w:rsid w:val="0091360F"/>
    <w:rsid w:val="009F6375"/>
    <w:rsid w:val="00A01EF9"/>
    <w:rsid w:val="00A27C1F"/>
    <w:rsid w:val="00B1309A"/>
    <w:rsid w:val="00B36DA0"/>
    <w:rsid w:val="00B76045"/>
    <w:rsid w:val="00C02F75"/>
    <w:rsid w:val="00C53EDF"/>
    <w:rsid w:val="00EA2C02"/>
    <w:rsid w:val="00F05397"/>
    <w:rsid w:val="00F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2019-06-11T15:53:00Z</dcterms:created>
  <dcterms:modified xsi:type="dcterms:W3CDTF">2019-06-11T16:19:00Z</dcterms:modified>
</cp:coreProperties>
</file>